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66F6" w14:textId="77777777"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Bioenergy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14:paraId="0755CA74" w14:textId="77777777"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14:paraId="01448AF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Fall 20</w:t>
      </w:r>
      <w:r>
        <w:rPr>
          <w:rFonts w:asciiTheme="majorHAnsi" w:hAnsiTheme="majorHAnsi"/>
          <w:b/>
          <w:sz w:val="28"/>
        </w:rPr>
        <w:t xml:space="preserve">12 </w:t>
      </w:r>
      <w:r w:rsidRPr="00577F5F">
        <w:rPr>
          <w:rFonts w:asciiTheme="majorHAnsi" w:hAnsiTheme="majorHAnsi"/>
          <w:b/>
          <w:sz w:val="28"/>
        </w:rPr>
        <w:t xml:space="preserve">- Fridays </w:t>
      </w:r>
      <w:r>
        <w:rPr>
          <w:rFonts w:asciiTheme="majorHAnsi" w:hAnsiTheme="majorHAnsi"/>
          <w:b/>
          <w:sz w:val="28"/>
        </w:rPr>
        <w:t>1:15 to 3:15pm – Stack Hall 145</w:t>
      </w:r>
    </w:p>
    <w:p w14:paraId="3D9358B4" w14:textId="77777777"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14:paraId="58BED5B8" w14:textId="77777777" w:rsidR="005B66D9" w:rsidRDefault="005B66D9" w:rsidP="005B66D9">
      <w:pPr>
        <w:jc w:val="center"/>
        <w:rPr>
          <w:rFonts w:asciiTheme="majorHAnsi" w:hAnsiTheme="majorHAnsi"/>
        </w:rPr>
      </w:pPr>
    </w:p>
    <w:p w14:paraId="7AB91D64" w14:textId="329744C8" w:rsidR="00375F61" w:rsidRDefault="0076115F" w:rsidP="00375F61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9/14</w:t>
      </w:r>
      <w:r w:rsidR="00375F61">
        <w:rPr>
          <w:rFonts w:asciiTheme="majorHAnsi" w:hAnsiTheme="majorHAnsi"/>
        </w:rPr>
        <w:t>/2012</w:t>
      </w:r>
    </w:p>
    <w:p w14:paraId="2AA97559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Business</w:t>
      </w:r>
    </w:p>
    <w:p w14:paraId="4207A016" w14:textId="77777777" w:rsidR="00375F61" w:rsidRPr="009A26DE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67970">
        <w:rPr>
          <w:rFonts w:asciiTheme="majorHAnsi" w:hAnsiTheme="majorHAnsi"/>
        </w:rPr>
        <w:t>2 minute round-up</w:t>
      </w:r>
    </w:p>
    <w:p w14:paraId="0BF29ED7" w14:textId="761ED753" w:rsidR="0076115F" w:rsidRDefault="00375F61" w:rsidP="00761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GK-12 Cameras – </w:t>
      </w:r>
      <w:r w:rsidR="00000CDD">
        <w:rPr>
          <w:rFonts w:asciiTheme="majorHAnsi" w:hAnsiTheme="majorHAnsi"/>
        </w:rPr>
        <w:t xml:space="preserve">develop a </w:t>
      </w:r>
      <w:r>
        <w:rPr>
          <w:rFonts w:asciiTheme="majorHAnsi" w:hAnsiTheme="majorHAnsi"/>
        </w:rPr>
        <w:t>check out system</w:t>
      </w:r>
      <w:r w:rsidR="00821966">
        <w:rPr>
          <w:rFonts w:asciiTheme="majorHAnsi" w:hAnsiTheme="majorHAnsi"/>
        </w:rPr>
        <w:t xml:space="preserve"> with Tom</w:t>
      </w:r>
      <w:r>
        <w:rPr>
          <w:rFonts w:asciiTheme="majorHAnsi" w:hAnsiTheme="majorHAnsi"/>
        </w:rPr>
        <w:t xml:space="preserve">. </w:t>
      </w:r>
    </w:p>
    <w:p w14:paraId="183776C1" w14:textId="20B9C54E" w:rsidR="00000CDD" w:rsidRDefault="00487F7E" w:rsidP="00761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anyone deliver landscape and soils (all) materials to Liz </w:t>
      </w:r>
      <w:proofErr w:type="spellStart"/>
      <w:r>
        <w:rPr>
          <w:rFonts w:asciiTheme="majorHAnsi" w:hAnsiTheme="majorHAnsi"/>
        </w:rPr>
        <w:t>Ratashak</w:t>
      </w:r>
      <w:proofErr w:type="spellEnd"/>
      <w:r>
        <w:rPr>
          <w:rFonts w:asciiTheme="majorHAnsi" w:hAnsiTheme="majorHAnsi"/>
        </w:rPr>
        <w:t xml:space="preserve"> at Vicksburg before the end of the week?</w:t>
      </w:r>
    </w:p>
    <w:p w14:paraId="7CB97014" w14:textId="2DD97E43" w:rsidR="00936088" w:rsidRPr="0076115F" w:rsidRDefault="00936088" w:rsidP="0076115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Google doc for Protocol bags shared with new Fellows – any questions?</w:t>
      </w:r>
    </w:p>
    <w:p w14:paraId="416BB412" w14:textId="23890819" w:rsidR="00375F61" w:rsidRDefault="00375F61" w:rsidP="00375F6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Emerging Issues</w:t>
      </w:r>
      <w:r w:rsidR="00E34ED2">
        <w:rPr>
          <w:rFonts w:asciiTheme="majorHAnsi" w:hAnsiTheme="majorHAnsi"/>
        </w:rPr>
        <w:t>?</w:t>
      </w:r>
    </w:p>
    <w:p w14:paraId="3BF487C6" w14:textId="77777777" w:rsidR="00821966" w:rsidRPr="00821966" w:rsidRDefault="00821966" w:rsidP="00821966">
      <w:pPr>
        <w:rPr>
          <w:rFonts w:asciiTheme="majorHAnsi" w:hAnsiTheme="majorHAnsi"/>
        </w:rPr>
      </w:pPr>
    </w:p>
    <w:p w14:paraId="5BE7F253" w14:textId="77777777" w:rsidR="00375F61" w:rsidRDefault="00375F61" w:rsidP="00375F61">
      <w:pPr>
        <w:rPr>
          <w:rFonts w:asciiTheme="majorHAnsi" w:hAnsiTheme="majorHAnsi"/>
        </w:rPr>
      </w:pPr>
      <w:r>
        <w:rPr>
          <w:rFonts w:asciiTheme="majorHAnsi" w:hAnsiTheme="majorHAnsi"/>
        </w:rPr>
        <w:t>Professional Development</w:t>
      </w:r>
    </w:p>
    <w:p w14:paraId="79CA9A85" w14:textId="63BD3419" w:rsidR="00B26D4A" w:rsidRPr="00821966" w:rsidRDefault="00375F61" w:rsidP="00B26D4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 xml:space="preserve">Public Science Literacy and Science Communication </w:t>
      </w:r>
    </w:p>
    <w:p w14:paraId="6C848F80" w14:textId="7E8F939A" w:rsidR="00B26D4A" w:rsidRPr="00821966" w:rsidRDefault="00B26D4A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>Science Communication Gone Awry</w:t>
      </w:r>
      <w:r w:rsidR="00821966" w:rsidRPr="00821966">
        <w:rPr>
          <w:rFonts w:asciiTheme="majorHAnsi" w:hAnsiTheme="majorHAnsi"/>
        </w:rPr>
        <w:t>?</w:t>
      </w:r>
      <w:r w:rsidR="00821966">
        <w:rPr>
          <w:rFonts w:asciiTheme="majorHAnsi" w:hAnsiTheme="majorHAnsi"/>
        </w:rPr>
        <w:t xml:space="preserve"> A quick ‘assignment’ – We’re looking for examples of </w:t>
      </w:r>
      <w:r w:rsidR="008D704A">
        <w:rPr>
          <w:rFonts w:asciiTheme="majorHAnsi" w:hAnsiTheme="majorHAnsi"/>
        </w:rPr>
        <w:t xml:space="preserve">confusion in science communication that will help us put into perspective why it’s so important that we, as scientists, clearly communicate our questions/goals/findings with the media and the general public. </w:t>
      </w:r>
      <w:r w:rsidR="00821966" w:rsidRPr="00936088">
        <w:rPr>
          <w:rFonts w:asciiTheme="majorHAnsi" w:hAnsiTheme="majorHAnsi"/>
          <w:b/>
        </w:rPr>
        <w:t>Please ask your advisor</w:t>
      </w:r>
      <w:r w:rsidR="008D704A" w:rsidRPr="00936088">
        <w:rPr>
          <w:rFonts w:asciiTheme="majorHAnsi" w:hAnsiTheme="majorHAnsi"/>
          <w:b/>
        </w:rPr>
        <w:t xml:space="preserve"> and academic friends</w:t>
      </w:r>
      <w:r w:rsidR="00821966" w:rsidRPr="00936088">
        <w:rPr>
          <w:rFonts w:asciiTheme="majorHAnsi" w:hAnsiTheme="majorHAnsi"/>
          <w:b/>
        </w:rPr>
        <w:t xml:space="preserve"> if </w:t>
      </w:r>
      <w:r w:rsidR="008D704A" w:rsidRPr="00936088">
        <w:rPr>
          <w:rFonts w:asciiTheme="majorHAnsi" w:hAnsiTheme="majorHAnsi"/>
          <w:b/>
        </w:rPr>
        <w:t>they have</w:t>
      </w:r>
      <w:r w:rsidR="00821966" w:rsidRPr="00936088">
        <w:rPr>
          <w:rFonts w:asciiTheme="majorHAnsi" w:hAnsiTheme="majorHAnsi"/>
          <w:b/>
        </w:rPr>
        <w:t xml:space="preserve"> ever </w:t>
      </w:r>
      <w:r w:rsidR="008D704A" w:rsidRPr="00936088">
        <w:rPr>
          <w:rFonts w:asciiTheme="majorHAnsi" w:hAnsiTheme="majorHAnsi"/>
          <w:b/>
        </w:rPr>
        <w:t>had awkward misunderstandings with or been misrepresented by</w:t>
      </w:r>
      <w:r w:rsidR="00821966" w:rsidRPr="00936088">
        <w:rPr>
          <w:rFonts w:asciiTheme="majorHAnsi" w:hAnsiTheme="majorHAnsi"/>
          <w:b/>
        </w:rPr>
        <w:t xml:space="preserve"> the media</w:t>
      </w:r>
      <w:r w:rsidR="008D704A" w:rsidRPr="00936088">
        <w:rPr>
          <w:rFonts w:asciiTheme="majorHAnsi" w:hAnsiTheme="majorHAnsi"/>
          <w:b/>
        </w:rPr>
        <w:t>.</w:t>
      </w:r>
      <w:r w:rsidR="008D704A">
        <w:rPr>
          <w:rFonts w:asciiTheme="majorHAnsi" w:hAnsiTheme="majorHAnsi"/>
        </w:rPr>
        <w:t xml:space="preserve"> </w:t>
      </w:r>
    </w:p>
    <w:p w14:paraId="029EB6D1" w14:textId="46516EEE" w:rsidR="00B26D4A" w:rsidRPr="0076115F" w:rsidRDefault="00B26D4A" w:rsidP="00B26D4A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21966">
        <w:rPr>
          <w:rFonts w:asciiTheme="majorHAnsi" w:hAnsiTheme="majorHAnsi"/>
        </w:rPr>
        <w:t>Discuss Readings including:</w:t>
      </w:r>
      <w:r w:rsidR="00487F7E">
        <w:rPr>
          <w:rFonts w:asciiTheme="majorHAnsi" w:hAnsiTheme="majorHAnsi"/>
        </w:rPr>
        <w:t xml:space="preserve"> </w:t>
      </w:r>
      <w:hyperlink r:id="rId6" w:history="1">
        <w:r w:rsidRPr="00821966">
          <w:rPr>
            <w:rFonts w:ascii="Geneva" w:hAnsi="Geneva" w:cs="Geneva"/>
            <w:color w:val="33309D"/>
            <w:sz w:val="20"/>
            <w:szCs w:val="20"/>
            <w:lang w:eastAsia="en-US"/>
          </w:rPr>
          <w:t>http://www.ssireview.org/articles/entry/climate_science_as_culture_war</w:t>
        </w:r>
      </w:hyperlink>
      <w:r w:rsidRPr="00821966">
        <w:rPr>
          <w:rFonts w:ascii="Geneva" w:hAnsi="Geneva" w:cs="Times New Roman"/>
          <w:sz w:val="20"/>
          <w:szCs w:val="20"/>
          <w:lang w:eastAsia="en-US"/>
        </w:rPr>
        <w:t xml:space="preserve"> </w:t>
      </w:r>
      <w:r w:rsidR="005648A0" w:rsidRPr="005648A0">
        <w:rPr>
          <w:rFonts w:asciiTheme="majorHAnsi" w:hAnsiTheme="majorHAnsi" w:cs="Times New Roman"/>
          <w:lang w:eastAsia="en-US"/>
        </w:rPr>
        <w:t xml:space="preserve">and </w:t>
      </w:r>
      <w:hyperlink r:id="rId7" w:history="1">
        <w:r w:rsidR="00487F7E">
          <w:rPr>
            <w:rFonts w:asciiTheme="majorHAnsi" w:hAnsiTheme="majorHAnsi" w:cs="Arial"/>
            <w:lang w:eastAsia="en-US"/>
          </w:rPr>
          <w:t>Why doesn’t</w:t>
        </w:r>
        <w:r w:rsidR="005648A0" w:rsidRPr="005648A0">
          <w:rPr>
            <w:rFonts w:asciiTheme="majorHAnsi" w:hAnsiTheme="majorHAnsi" w:cs="Arial"/>
            <w:lang w:eastAsia="en-US"/>
          </w:rPr>
          <w:t xml:space="preserve"> public accept scientific consensus?</w:t>
        </w:r>
      </w:hyperlink>
      <w:r w:rsidR="0076115F">
        <w:rPr>
          <w:rFonts w:ascii="Geneva" w:hAnsi="Geneva" w:cs="Times New Roman"/>
          <w:sz w:val="20"/>
          <w:szCs w:val="20"/>
          <w:lang w:eastAsia="en-US"/>
        </w:rPr>
        <w:t xml:space="preserve"> </w:t>
      </w:r>
    </w:p>
    <w:p w14:paraId="165F8E28" w14:textId="03198FDF" w:rsidR="0076115F" w:rsidRPr="007852D7" w:rsidRDefault="0076115F" w:rsidP="0076115F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="Geneva" w:hAnsi="Geneva" w:cs="Times New Roman"/>
          <w:sz w:val="20"/>
          <w:szCs w:val="20"/>
          <w:lang w:eastAsia="en-US"/>
        </w:rPr>
        <w:t xml:space="preserve">Workshop Planning: </w:t>
      </w:r>
      <w:r w:rsidRPr="0076115F">
        <w:rPr>
          <w:rFonts w:ascii="Geneva" w:hAnsi="Geneva" w:cs="Times New Roman"/>
          <w:sz w:val="20"/>
          <w:szCs w:val="20"/>
          <w:lang w:eastAsia="en-US"/>
        </w:rPr>
        <w:t xml:space="preserve">Use Backward Design </w:t>
      </w:r>
      <w:hyperlink r:id="rId8" w:history="1">
        <w:r w:rsidRPr="0076115F">
          <w:rPr>
            <w:rStyle w:val="Hyperlink"/>
            <w:rFonts w:asciiTheme="majorHAnsi" w:hAnsiTheme="majorHAnsi"/>
            <w:sz w:val="20"/>
            <w:szCs w:val="20"/>
          </w:rPr>
          <w:t>http://pdonline.ascd.org/pd_online/ubd_intro/wiggins98chapter1.html</w:t>
        </w:r>
      </w:hyperlink>
      <w:r>
        <w:rPr>
          <w:rStyle w:val="Hyperlink"/>
          <w:rFonts w:asciiTheme="majorHAnsi" w:hAnsiTheme="majorHAnsi"/>
          <w:sz w:val="20"/>
          <w:szCs w:val="20"/>
        </w:rPr>
        <w:t xml:space="preserve"> </w:t>
      </w:r>
      <w:r w:rsidRPr="007852D7">
        <w:rPr>
          <w:rStyle w:val="Hyperlink"/>
          <w:rFonts w:asciiTheme="majorHAnsi" w:hAnsiTheme="majorHAnsi"/>
          <w:color w:val="auto"/>
          <w:u w:val="none"/>
        </w:rPr>
        <w:t xml:space="preserve">to </w:t>
      </w:r>
      <w:r w:rsidR="007852D7">
        <w:rPr>
          <w:rStyle w:val="Hyperlink"/>
          <w:rFonts w:asciiTheme="majorHAnsi" w:hAnsiTheme="majorHAnsi"/>
          <w:color w:val="auto"/>
          <w:u w:val="none"/>
        </w:rPr>
        <w:t xml:space="preserve">plan the upcoming workshop on </w:t>
      </w:r>
      <w:r w:rsidRPr="007852D7">
        <w:rPr>
          <w:rStyle w:val="Hyperlink"/>
          <w:rFonts w:asciiTheme="majorHAnsi" w:hAnsiTheme="majorHAnsi"/>
          <w:color w:val="auto"/>
          <w:u w:val="none"/>
        </w:rPr>
        <w:t xml:space="preserve">“Communicating Climate Change”. </w:t>
      </w:r>
      <w:r w:rsidR="007852D7">
        <w:rPr>
          <w:rStyle w:val="Hyperlink"/>
          <w:rFonts w:asciiTheme="majorHAnsi" w:hAnsiTheme="majorHAnsi"/>
          <w:color w:val="auto"/>
          <w:u w:val="none"/>
        </w:rPr>
        <w:t xml:space="preserve">We’ll begin by developing </w:t>
      </w:r>
      <w:r w:rsidR="007852D7" w:rsidRPr="006B184B">
        <w:rPr>
          <w:rStyle w:val="Hyperlink"/>
          <w:rFonts w:asciiTheme="majorHAnsi" w:hAnsiTheme="majorHAnsi"/>
          <w:b/>
          <w:color w:val="auto"/>
          <w:u w:val="none"/>
        </w:rPr>
        <w:t>learning goals</w:t>
      </w:r>
      <w:r w:rsidR="007852D7">
        <w:rPr>
          <w:rStyle w:val="Hyperlink"/>
          <w:rFonts w:asciiTheme="majorHAnsi" w:hAnsiTheme="majorHAnsi"/>
          <w:color w:val="auto"/>
          <w:u w:val="none"/>
        </w:rPr>
        <w:t xml:space="preserve"> for all of our sessions. </w:t>
      </w:r>
      <w:r w:rsidRPr="007852D7">
        <w:rPr>
          <w:rStyle w:val="Hyperlink"/>
          <w:rFonts w:asciiTheme="majorHAnsi" w:hAnsiTheme="majorHAnsi"/>
          <w:color w:val="auto"/>
          <w:u w:val="none"/>
        </w:rPr>
        <w:t xml:space="preserve">What do you think our audience (K-12 teachers and students) should understand about the theme? Brainstorm any concurrent session ideas you have and form teams based on the number of </w:t>
      </w:r>
      <w:r w:rsidR="007852D7">
        <w:rPr>
          <w:rStyle w:val="Hyperlink"/>
          <w:rFonts w:asciiTheme="majorHAnsi" w:hAnsiTheme="majorHAnsi"/>
          <w:color w:val="auto"/>
          <w:u w:val="none"/>
        </w:rPr>
        <w:t xml:space="preserve">sessions we need to plan (more info from Robin to come). </w:t>
      </w:r>
    </w:p>
    <w:p w14:paraId="724CBE5B" w14:textId="7396AD0D" w:rsidR="00821966" w:rsidRDefault="0076115F" w:rsidP="00375F6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Binder Updates</w:t>
      </w:r>
    </w:p>
    <w:p w14:paraId="1333F044" w14:textId="4A992F61" w:rsidR="00375F61" w:rsidRDefault="007852D7" w:rsidP="00375F61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your district binders (and your own!) to our meeting and replace outdated materials with our newly updated materials.</w:t>
      </w:r>
    </w:p>
    <w:p w14:paraId="2E40EEF0" w14:textId="77777777" w:rsidR="00B26D4A" w:rsidRPr="00B26D4A" w:rsidRDefault="00B26D4A" w:rsidP="00B26D4A">
      <w:pPr>
        <w:rPr>
          <w:rFonts w:asciiTheme="majorHAnsi" w:hAnsiTheme="majorHAnsi"/>
        </w:rPr>
      </w:pPr>
    </w:p>
    <w:p w14:paraId="0C1B2DB4" w14:textId="2FB8E120" w:rsidR="00B26D4A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Leisure Activities for next week: </w:t>
      </w:r>
    </w:p>
    <w:p w14:paraId="1570843A" w14:textId="08EE0EC2" w:rsidR="00375F61" w:rsidRDefault="00375F61" w:rsidP="00375F61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648A0">
        <w:rPr>
          <w:rFonts w:asciiTheme="majorHAnsi" w:hAnsiTheme="majorHAnsi"/>
        </w:rPr>
        <w:t xml:space="preserve"> </w:t>
      </w:r>
      <w:r w:rsidR="007852D7">
        <w:rPr>
          <w:rFonts w:asciiTheme="majorHAnsi" w:hAnsiTheme="majorHAnsi"/>
        </w:rPr>
        <w:t xml:space="preserve">Develop concurrent session ideas with your partner(s) and prepare to share an approx. </w:t>
      </w:r>
      <w:proofErr w:type="gramStart"/>
      <w:r w:rsidR="007852D7">
        <w:rPr>
          <w:rFonts w:asciiTheme="majorHAnsi" w:hAnsiTheme="majorHAnsi"/>
        </w:rPr>
        <w:t>5 minute</w:t>
      </w:r>
      <w:proofErr w:type="gramEnd"/>
      <w:r w:rsidR="007852D7">
        <w:rPr>
          <w:rFonts w:asciiTheme="majorHAnsi" w:hAnsiTheme="majorHAnsi"/>
        </w:rPr>
        <w:t xml:space="preserve"> overview of your plans.</w:t>
      </w:r>
    </w:p>
    <w:p w14:paraId="1986D2AE" w14:textId="77777777" w:rsidR="00D73033" w:rsidRDefault="00D73033"/>
    <w:sectPr w:rsidR="00D73033" w:rsidSect="005524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9"/>
    <w:rsid w:val="00000CDD"/>
    <w:rsid w:val="001E5FC0"/>
    <w:rsid w:val="00227462"/>
    <w:rsid w:val="00375F61"/>
    <w:rsid w:val="00487F7E"/>
    <w:rsid w:val="0052156D"/>
    <w:rsid w:val="00552438"/>
    <w:rsid w:val="005648A0"/>
    <w:rsid w:val="005B66D9"/>
    <w:rsid w:val="006B184B"/>
    <w:rsid w:val="0076115F"/>
    <w:rsid w:val="007852D7"/>
    <w:rsid w:val="00821966"/>
    <w:rsid w:val="008D704A"/>
    <w:rsid w:val="00936088"/>
    <w:rsid w:val="00B26D4A"/>
    <w:rsid w:val="00B33D61"/>
    <w:rsid w:val="00CF60AC"/>
    <w:rsid w:val="00D73033"/>
    <w:rsid w:val="00E050FE"/>
    <w:rsid w:val="00E34E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49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online.ascd.org/pd_online/ubd_intro/wiggins98chapter1.html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http://kbsgk12project.kbs.msu.edu/wp-content/uploads/2011/02/Why-doesnt-public-accept-scientific-consensu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hyperlink" Target="http://www.ssireview.org/articles/entry/climate_science_as_culture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Macintosh Word</Application>
  <DocSecurity>0</DocSecurity>
  <Lines>15</Lines>
  <Paragraphs>4</Paragraphs>
  <ScaleCrop>false</ScaleCrop>
  <Company>Michigan State University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Robin Hibbs</cp:lastModifiedBy>
  <cp:revision>4</cp:revision>
  <cp:lastPrinted>2012-09-07T13:15:00Z</cp:lastPrinted>
  <dcterms:created xsi:type="dcterms:W3CDTF">2012-09-11T02:40:00Z</dcterms:created>
  <dcterms:modified xsi:type="dcterms:W3CDTF">2012-09-11T18:23:00Z</dcterms:modified>
</cp:coreProperties>
</file>