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8B" w:rsidRDefault="00B87D43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sz w:val="36"/>
          <w:szCs w:val="24"/>
        </w:rPr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-214948</wp:posOffset>
            </wp:positionH>
            <wp:positionV relativeFrom="paragraph">
              <wp:posOffset>-457200</wp:posOffset>
            </wp:positionV>
            <wp:extent cx="4211320" cy="914400"/>
            <wp:effectExtent l="19050" t="0" r="0" b="0"/>
            <wp:wrapNone/>
            <wp:docPr id="5" name="Picture 5" descr="Hard Drive:Users:eschultheis:Desktop:K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eschultheis:Desktop:KB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7E5" w:rsidRDefault="00B457E5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B87D43" w:rsidRPr="00B457E5" w:rsidRDefault="00B87D43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7C188B" w:rsidRDefault="007C188B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40"/>
          <w:szCs w:val="24"/>
        </w:rPr>
      </w:pPr>
      <w:r w:rsidRPr="00081129">
        <w:rPr>
          <w:rFonts w:ascii="Helvetica" w:hAnsi="Helvetica"/>
          <w:b w:val="0"/>
          <w:sz w:val="40"/>
          <w:szCs w:val="24"/>
        </w:rPr>
        <w:t>K-12 Partnership Lesson Plan</w:t>
      </w:r>
    </w:p>
    <w:p w:rsidR="00CC4D24" w:rsidRPr="00CC4D24" w:rsidRDefault="00B10C89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4"/>
          <w:szCs w:val="24"/>
        </w:rPr>
      </w:pPr>
      <w:proofErr w:type="spellStart"/>
      <w:r>
        <w:rPr>
          <w:rFonts w:ascii="Helvetica" w:hAnsi="Helvetica"/>
          <w:b w:val="0"/>
          <w:sz w:val="24"/>
          <w:szCs w:val="24"/>
        </w:rPr>
        <w:t>Leilei</w:t>
      </w:r>
      <w:proofErr w:type="spellEnd"/>
      <w:r>
        <w:rPr>
          <w:rFonts w:ascii="Helvetica" w:hAnsi="Helvetica"/>
          <w:b w:val="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b w:val="0"/>
          <w:sz w:val="24"/>
          <w:szCs w:val="24"/>
        </w:rPr>
        <w:t>Ruan</w:t>
      </w:r>
      <w:proofErr w:type="spellEnd"/>
      <w:r>
        <w:rPr>
          <w:rFonts w:ascii="Helvetica" w:hAnsi="Helvetica"/>
          <w:b w:val="0"/>
          <w:sz w:val="24"/>
          <w:szCs w:val="24"/>
        </w:rPr>
        <w:t>, Sandy Erwin</w:t>
      </w:r>
    </w:p>
    <w:p w:rsidR="007C188B" w:rsidRDefault="00FA1585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pict>
          <v:line id="Line 3" o:spid="_x0000_s1026" style="position:absolute;left:0;text-align:left;z-index:251658240;visibility:visible" from="0,8.35pt" to="468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Y58PZwIAAOAEAAAOAAAAZHJzL2Uyb0RvYy54bWysVE2P2jAQvVfqf7B8Z5NAoGxEWLUBetm2q+5W&#10;PRvbIVYd27INAVX97x07BEH3UlW9RP6YeX7vzUwWD8dWogO3TmhV4uwuxYgrqplQuxJ/e9mM5hg5&#10;TxQjUite4hN3+GH59s2iMwUf60ZLxi0CEOWKzpS48d4USeJow1vi7rThCi5rbVviYWt3CbOkA/RW&#10;JuM0nSWdtsxYTblzcLrqL/Ey4tc1p/5LXTvukSwxcPPxa+N3G77JckGKnSWmEfRMg/wDi5YIBY9e&#10;oFbEE7S34hVUK6jVTtf+juo20XUtKI8aQE2W/qHmuSGGRy1gjjMXm9z/g6WfD08WCQa1w0iRFkr0&#10;KBRHk+BMZ1wBAZV6skEbPapn86jpD4eUrhqidjwyfDkZSMtCRnKTEjbOAP62+6QZxJC919GmY23b&#10;AAkGoGOsxulSDX70iMLhbD6dpykUjQ53CSmGRGOd/8h1i8KixBI4R2ByeHQ+ECHFEBLeUXojpIzF&#10;lgp1JZ6mgB0znJaChdsQ5+xuW0mLDgT6JfuQ55MqyoKb6zCr94pFtIYTtj6vPRGyX8PrUgU8HlsQ&#10;KEWxe8/tc8M6tJV7+5WA6ZN5FhQyEUSMp3m/gf4MyyieyB0MFvUWI6v9d+Gb6Hlw6xXhmNKfE2ka&#10;0suYTNO0L85FX/RHD3Ti7oYplODMORQj9vHP+/R+PV/P81E+nq1HecrY6P2mykezTfZuupqsqmqV&#10;/QqcsrxoBGNcBVOHmcryv+vZ83T303CZqkv5klv0nvkR3AXHB9KxB0Pb9Q281ez0ZIfehDGKweeR&#10;D3N6vYf19Y9p+RsAAP//AwBQSwMEFAAGAAgAAAAhAOe9kWvXAAAABwEAAA8AAABkcnMvZG93bnJl&#10;di54bWxMj8FOwzAMhu+TeIfISNy2ZCCNrjSdEALBlW7cs8a0EY1TJVlX3h5PHODo77d+f652sx/E&#10;hDG5QBrWKwUCqQ3WUafhsH9ZFiBSNmTNEAg1fGOCXX21qExpw5necWpyJ7iEUmk09DmPpZSp7dGb&#10;tAojEmefIXqTeYydtNGcudwP8lapjfTGEV/ozYhPPbZfzclraPKd3Kr1KxbPrvjwcWretnun9c31&#10;/PgAIuOc/5bhos/qULPTMZzIJjFo4Ecy0809iEuqCsXk+EtkXcn//vUPAAAA//8DAFBLAQItABQA&#10;BgAIAAAAIQDkmcPA+wAAAOEBAAATAAAAAAAAAAAAAAAAAAAAAABbQ29udGVudF9UeXBlc10ueG1s&#10;UEsBAi0AFAAGAAgAAAAhADj9If/WAAAAlAEAAAsAAAAAAAAAAAAAAAAALAEAAF9yZWxzLy5yZWxz&#10;UEsBAi0AFAAGAAgAAAAhAFBjnw9nAgAA4AQAAA4AAAAAAAAAAAAAAAAAKwIAAGRycy9lMm9Eb2Mu&#10;eG1sUEsBAi0AFAAGAAgAAAAhAOe9kWvXAAAABwEAAA8AAAAAAAAAAAAAAAAAvgQAAGRycy9kb3du&#10;cmV2LnhtbFBLBQYAAAAABAAEAPMAAADCBQAAAAA=&#10;" strokecolor="#1b443c" strokeweight="4pt">
            <v:fill o:detectmouseclick="t"/>
            <v:shadow on="t" opacity="22938f" offset="0"/>
          </v:line>
        </w:pict>
      </w:r>
    </w:p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</w:p>
    <w:p w:rsidR="007C188B" w:rsidRPr="00B10C89" w:rsidRDefault="00B10C89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N</w:t>
      </w:r>
      <w:r>
        <w:rPr>
          <w:rFonts w:ascii="Helvetica" w:hAnsi="Helvetica"/>
          <w:i/>
          <w:sz w:val="24"/>
          <w:szCs w:val="24"/>
          <w:vertAlign w:val="subscript"/>
        </w:rPr>
        <w:t>2</w:t>
      </w:r>
      <w:r w:rsidR="002E0591">
        <w:rPr>
          <w:rFonts w:ascii="Helvetica" w:hAnsi="Helvetica"/>
          <w:i/>
          <w:sz w:val="24"/>
          <w:szCs w:val="24"/>
        </w:rPr>
        <w:t>0:</w:t>
      </w:r>
      <w:r>
        <w:rPr>
          <w:rFonts w:ascii="Helvetica" w:hAnsi="Helvetica"/>
          <w:i/>
          <w:sz w:val="24"/>
          <w:szCs w:val="24"/>
        </w:rPr>
        <w:t xml:space="preserve"> It’s No Laughing Matter!</w:t>
      </w:r>
    </w:p>
    <w:p w:rsidR="007C188B" w:rsidRPr="009F01E3" w:rsidRDefault="007C188B" w:rsidP="007C188B">
      <w:pPr>
        <w:pStyle w:val="Heading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Overview</w:t>
      </w:r>
    </w:p>
    <w:p w:rsidR="00B10C89" w:rsidRPr="00B10C89" w:rsidRDefault="00B10C89" w:rsidP="00B10C89">
      <w:pPr>
        <w:pStyle w:val="NormalWeb"/>
        <w:ind w:left="720"/>
        <w:rPr>
          <w:rFonts w:ascii="Helvetica" w:hAnsi="Helvetica" w:cs="Helvetica"/>
          <w:sz w:val="20"/>
          <w:szCs w:val="20"/>
        </w:rPr>
      </w:pPr>
      <w:proofErr w:type="spellStart"/>
      <w:r w:rsidRPr="00B10C89">
        <w:rPr>
          <w:rFonts w:ascii="Helvetica" w:hAnsi="Helvetica" w:cs="Helvetica"/>
          <w:sz w:val="20"/>
          <w:szCs w:val="20"/>
        </w:rPr>
        <w:t>Biofuel</w:t>
      </w:r>
      <w:proofErr w:type="spellEnd"/>
      <w:r w:rsidRPr="00B10C89">
        <w:rPr>
          <w:rFonts w:ascii="Helvetica" w:hAnsi="Helvetica" w:cs="Helvetica"/>
          <w:sz w:val="20"/>
          <w:szCs w:val="20"/>
        </w:rPr>
        <w:t xml:space="preserve"> crops are being considered as an option for reduction of global warming.  However, </w:t>
      </w:r>
      <w:proofErr w:type="spellStart"/>
      <w:r w:rsidRPr="00B10C89">
        <w:rPr>
          <w:rFonts w:ascii="Helvetica" w:hAnsi="Helvetica" w:cs="Helvetica"/>
          <w:sz w:val="20"/>
          <w:szCs w:val="20"/>
        </w:rPr>
        <w:t>biofuel</w:t>
      </w:r>
      <w:proofErr w:type="spellEnd"/>
      <w:r w:rsidRPr="00B10C89">
        <w:rPr>
          <w:rFonts w:ascii="Helvetica" w:hAnsi="Helvetica" w:cs="Helvetica"/>
          <w:sz w:val="20"/>
          <w:szCs w:val="20"/>
        </w:rPr>
        <w:t xml:space="preserve"> crops are not 100% carbon neutral.  There are three agriculture related greenhouse gases: carbon dioxide, methane, and nitrous oxide, N</w:t>
      </w:r>
      <w:r w:rsidRPr="00B10C89">
        <w:rPr>
          <w:rFonts w:ascii="Helvetica" w:hAnsi="Helvetica" w:cs="Helvetica"/>
          <w:sz w:val="20"/>
          <w:szCs w:val="20"/>
          <w:vertAlign w:val="subscript"/>
        </w:rPr>
        <w:t>2</w:t>
      </w:r>
      <w:r w:rsidRPr="00B10C89">
        <w:rPr>
          <w:rFonts w:ascii="Helvetica" w:hAnsi="Helvetica" w:cs="Helvetica"/>
          <w:sz w:val="20"/>
          <w:szCs w:val="20"/>
        </w:rPr>
        <w:t xml:space="preserve">O. Nitrous oxide is an important greenhouse gas that is often overlooked by the non scientific community.  60% of nitrous oxide emissions are produced by agriculture ecosystems.  Input of fertilizer greatly stimulates nitrous oxide emissions.  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Objectives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FE66F9">
        <w:rPr>
          <w:rFonts w:ascii="Helvetica" w:hAnsi="Helvetica"/>
          <w:sz w:val="20"/>
          <w:szCs w:val="20"/>
        </w:rPr>
        <w:t>At the conclusion of the lesson, students will be able to:</w:t>
      </w:r>
    </w:p>
    <w:p w:rsidR="007C188B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Familiarity with certain processes in nitrogen cycling (specifically, </w:t>
      </w:r>
      <w:proofErr w:type="spellStart"/>
      <w:r>
        <w:rPr>
          <w:rFonts w:ascii="Helvetica" w:hAnsi="Helvetica"/>
          <w:sz w:val="20"/>
          <w:szCs w:val="20"/>
        </w:rPr>
        <w:t>denitrification</w:t>
      </w:r>
      <w:proofErr w:type="spellEnd"/>
      <w:r>
        <w:rPr>
          <w:rFonts w:ascii="Helvetica" w:hAnsi="Helvetica"/>
          <w:sz w:val="20"/>
          <w:szCs w:val="20"/>
        </w:rPr>
        <w:t>, nitrification)</w:t>
      </w:r>
    </w:p>
    <w:p w:rsidR="00B10C89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An increase in fertilization of </w:t>
      </w:r>
      <w:proofErr w:type="spellStart"/>
      <w:r>
        <w:rPr>
          <w:rFonts w:ascii="Helvetica" w:hAnsi="Helvetica"/>
          <w:sz w:val="20"/>
          <w:szCs w:val="20"/>
        </w:rPr>
        <w:t>biofuel</w:t>
      </w:r>
      <w:proofErr w:type="spellEnd"/>
      <w:r>
        <w:rPr>
          <w:rFonts w:ascii="Helvetica" w:hAnsi="Helvetica"/>
          <w:sz w:val="20"/>
          <w:szCs w:val="20"/>
        </w:rPr>
        <w:t xml:space="preserve"> crops will increase the release of greenhouse gases</w:t>
      </w:r>
    </w:p>
    <w:p w:rsidR="00B10C89" w:rsidRPr="00C65AA0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Nitrous oxide can counteract the greenhouse gas reduction effects of using </w:t>
      </w:r>
      <w:proofErr w:type="spellStart"/>
      <w:r>
        <w:rPr>
          <w:rFonts w:ascii="Helvetica" w:hAnsi="Helvetica"/>
          <w:sz w:val="20"/>
          <w:szCs w:val="20"/>
        </w:rPr>
        <w:t>biofuels</w:t>
      </w:r>
      <w:proofErr w:type="spellEnd"/>
      <w:r>
        <w:rPr>
          <w:rFonts w:ascii="Helvetica" w:hAnsi="Helvetica"/>
          <w:sz w:val="20"/>
          <w:szCs w:val="20"/>
        </w:rPr>
        <w:t xml:space="preserve"> as a means of reducing greenhouse gas emissions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Length of Lesson</w:t>
      </w:r>
    </w:p>
    <w:p w:rsidR="007C188B" w:rsidRPr="00FE66F9" w:rsidRDefault="00B10C89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One class period (50-60 minutes)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Grade Levels</w:t>
      </w:r>
    </w:p>
    <w:p w:rsidR="007C188B" w:rsidRDefault="00B10C89" w:rsidP="007C188B">
      <w:pPr>
        <w:pStyle w:val="Normal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Middle school, high school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Standards covered</w:t>
      </w:r>
      <w:r w:rsidR="00E53E48">
        <w:rPr>
          <w:rFonts w:ascii="Helvetica" w:hAnsi="Helvetica"/>
          <w:b/>
          <w:sz w:val="20"/>
          <w:szCs w:val="20"/>
        </w:rPr>
        <w:t xml:space="preserve"> (NGSS)</w:t>
      </w:r>
    </w:p>
    <w:p w:rsidR="00E53E48" w:rsidRDefault="00E53E48" w:rsidP="00E53E48">
      <w:pPr>
        <w:pStyle w:val="normal0"/>
        <w:ind w:firstLine="720"/>
        <w:contextualSpacing w:val="0"/>
        <w:rPr>
          <w:rFonts w:ascii="Helvetica" w:eastAsia="Helvetica Neue" w:hAnsi="Helvetica" w:cs="Helvetica"/>
          <w:sz w:val="20"/>
        </w:rPr>
      </w:pPr>
      <w:r>
        <w:rPr>
          <w:rFonts w:ascii="Helvetica" w:eastAsia="Helvetica Neue" w:hAnsi="Helvetica" w:cs="Helvetica"/>
          <w:sz w:val="20"/>
          <w:u w:val="single"/>
        </w:rPr>
        <w:t>Disciplinary Core Ideas</w:t>
      </w:r>
      <w:r w:rsidRPr="009321AD">
        <w:rPr>
          <w:rFonts w:ascii="Helvetica" w:eastAsia="Helvetica Neue" w:hAnsi="Helvetica" w:cs="Helvetica"/>
          <w:sz w:val="20"/>
        </w:rPr>
        <w:t>:</w:t>
      </w:r>
    </w:p>
    <w:p w:rsidR="00E53E48" w:rsidRPr="009014A6" w:rsidRDefault="00E53E48" w:rsidP="00E53E48">
      <w:pPr>
        <w:pStyle w:val="normal0"/>
        <w:contextualSpacing w:val="0"/>
        <w:rPr>
          <w:rFonts w:ascii="Helvetica" w:eastAsia="Helvetica Neue" w:hAnsi="Helvetica" w:cs="Helvetica"/>
          <w:sz w:val="6"/>
          <w:szCs w:val="6"/>
        </w:rPr>
      </w:pPr>
    </w:p>
    <w:p w:rsidR="00E53E48" w:rsidRDefault="00E53E48" w:rsidP="00E53E48">
      <w:pPr>
        <w:pStyle w:val="normal0"/>
        <w:contextualSpacing w:val="0"/>
        <w:rPr>
          <w:rFonts w:ascii="Helvetica" w:eastAsia="Helvetica Neue" w:hAnsi="Helvetica" w:cs="Helvetica"/>
          <w:i/>
          <w:sz w:val="20"/>
        </w:rPr>
      </w:pPr>
      <w:r>
        <w:rPr>
          <w:rFonts w:ascii="Helvetica" w:eastAsia="Helvetica Neue" w:hAnsi="Helvetica" w:cs="Helvetica"/>
          <w:sz w:val="20"/>
        </w:rPr>
        <w:tab/>
      </w:r>
      <w:r>
        <w:rPr>
          <w:rFonts w:ascii="Helvetica" w:eastAsia="Helvetica Neue" w:hAnsi="Helvetica" w:cs="Helvetica"/>
          <w:sz w:val="20"/>
        </w:rPr>
        <w:tab/>
      </w:r>
      <w:r w:rsidR="00C773B2">
        <w:rPr>
          <w:rFonts w:ascii="Helvetica" w:eastAsia="Helvetica Neue" w:hAnsi="Helvetica" w:cs="Helvetica"/>
          <w:i/>
          <w:sz w:val="20"/>
        </w:rPr>
        <w:t>Middle School</w:t>
      </w:r>
    </w:p>
    <w:p w:rsidR="00E53E48" w:rsidRPr="009014A6" w:rsidRDefault="00E53E48" w:rsidP="00E53E48">
      <w:pPr>
        <w:pStyle w:val="normal0"/>
        <w:contextualSpacing w:val="0"/>
        <w:rPr>
          <w:rFonts w:ascii="Helvetica" w:eastAsia="Helvetica Neue" w:hAnsi="Helvetica" w:cs="Helvetica"/>
          <w:i/>
          <w:sz w:val="6"/>
          <w:szCs w:val="6"/>
        </w:rPr>
      </w:pPr>
    </w:p>
    <w:p w:rsidR="00E53E48" w:rsidRDefault="00C773B2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MS-LS2-3</w:t>
      </w:r>
      <w:r w:rsidR="00E53E48" w:rsidRPr="009D5079">
        <w:rPr>
          <w:rFonts w:ascii="Helvetica" w:hAnsi="Helvetica" w:cs="Helvetica"/>
          <w:sz w:val="20"/>
        </w:rPr>
        <w:t>:</w:t>
      </w:r>
      <w:r>
        <w:rPr>
          <w:rFonts w:ascii="Helvetica" w:hAnsi="Helvetica" w:cs="Helvetica"/>
          <w:sz w:val="20"/>
        </w:rPr>
        <w:t xml:space="preserve"> develop a model to describe the cycling of matter and flow of energy among living and nonliving parts of an ecosystem</w:t>
      </w:r>
    </w:p>
    <w:p w:rsidR="00C773B2" w:rsidRDefault="00C773B2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</w:t>
      </w:r>
      <w:r w:rsidRPr="00C773B2">
        <w:rPr>
          <w:rFonts w:ascii="Helvetica" w:hAnsi="Helvetica" w:cs="Helvetica"/>
          <w:sz w:val="20"/>
        </w:rPr>
        <w:t>-</w:t>
      </w:r>
      <w:r>
        <w:rPr>
          <w:rFonts w:ascii="Helvetica" w:hAnsi="Helvetica" w:cs="Helvetica"/>
          <w:b/>
          <w:sz w:val="20"/>
        </w:rPr>
        <w:t>ESS2-1</w:t>
      </w:r>
      <w:r>
        <w:rPr>
          <w:rFonts w:ascii="Helvetica" w:hAnsi="Helvetica" w:cs="Helvetica"/>
          <w:sz w:val="20"/>
        </w:rPr>
        <w:t>: develop a model to describe the cycling of Earth’s materials and the flow of energy that drives this process</w:t>
      </w:r>
    </w:p>
    <w:p w:rsidR="00C773B2" w:rsidRDefault="00C773B2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MS-ESS3-4</w:t>
      </w:r>
      <w:r>
        <w:rPr>
          <w:rFonts w:ascii="Helvetica" w:hAnsi="Helvetica" w:cs="Helvetica"/>
          <w:sz w:val="20"/>
        </w:rPr>
        <w:t xml:space="preserve">: construct an argument supported by evidence for how increases in human population and per-capita consumption of natural resources impact Earth’s </w:t>
      </w:r>
      <w:proofErr w:type="spellStart"/>
      <w:r>
        <w:rPr>
          <w:rFonts w:ascii="Helvetica" w:hAnsi="Helvetica" w:cs="Helvetica"/>
          <w:sz w:val="20"/>
        </w:rPr>
        <w:t>systes</w:t>
      </w:r>
      <w:proofErr w:type="spellEnd"/>
    </w:p>
    <w:p w:rsidR="00E53E48" w:rsidRDefault="00E53E48" w:rsidP="00E53E48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E53E48" w:rsidRDefault="00C773B2" w:rsidP="00E53E48">
      <w:pPr>
        <w:pStyle w:val="normal0"/>
        <w:ind w:left="1440"/>
        <w:contextualSpacing w:val="0"/>
        <w:rPr>
          <w:rFonts w:ascii="Helvetica" w:hAnsi="Helvetica" w:cs="Helvetica"/>
          <w:i/>
          <w:sz w:val="20"/>
        </w:rPr>
      </w:pPr>
      <w:r>
        <w:rPr>
          <w:rFonts w:ascii="Helvetica" w:hAnsi="Helvetica" w:cs="Helvetica"/>
          <w:i/>
          <w:sz w:val="20"/>
        </w:rPr>
        <w:t>High School</w:t>
      </w:r>
    </w:p>
    <w:p w:rsidR="00E53E48" w:rsidRPr="009014A6" w:rsidRDefault="00E53E48" w:rsidP="00E53E48">
      <w:pPr>
        <w:pStyle w:val="normal0"/>
        <w:ind w:left="1440"/>
        <w:contextualSpacing w:val="0"/>
        <w:rPr>
          <w:rFonts w:ascii="Helvetica" w:hAnsi="Helvetica" w:cs="Helvetica"/>
          <w:i/>
          <w:sz w:val="6"/>
          <w:szCs w:val="6"/>
        </w:rPr>
      </w:pPr>
    </w:p>
    <w:p w:rsidR="00C773B2" w:rsidRPr="00C773B2" w:rsidRDefault="00C773B2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HS-LS2-3</w:t>
      </w:r>
      <w:r>
        <w:rPr>
          <w:rFonts w:ascii="Helvetica" w:hAnsi="Helvetica" w:cs="Helvetica"/>
          <w:sz w:val="20"/>
        </w:rPr>
        <w:t>: construct and revise an explanation based on evidence for the cycling of matter an flow of energy in aerobic and anaerobic conditions</w:t>
      </w:r>
    </w:p>
    <w:p w:rsidR="00E53E48" w:rsidRPr="009D5079" w:rsidRDefault="00C773B2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HS-ESS3-6</w:t>
      </w:r>
      <w:r w:rsidR="00E53E48">
        <w:rPr>
          <w:rFonts w:ascii="Helvetica" w:hAnsi="Helvetica" w:cs="Helvetica"/>
          <w:b/>
          <w:sz w:val="20"/>
        </w:rPr>
        <w:t xml:space="preserve">: </w:t>
      </w:r>
      <w:r>
        <w:rPr>
          <w:rFonts w:ascii="Helvetica" w:hAnsi="Helvetica" w:cs="Helvetica"/>
          <w:sz w:val="20"/>
        </w:rPr>
        <w:t xml:space="preserve">use a computational representation to illustrate the relationships among </w:t>
      </w:r>
      <w:r>
        <w:rPr>
          <w:rFonts w:ascii="Helvetica" w:hAnsi="Helvetica" w:cs="Helvetica"/>
          <w:sz w:val="20"/>
        </w:rPr>
        <w:lastRenderedPageBreak/>
        <w:t>Earth systems and how those relationships are being modified due to human activity</w:t>
      </w:r>
    </w:p>
    <w:p w:rsidR="00E53E48" w:rsidRDefault="00E53E48" w:rsidP="00E53E48">
      <w:pPr>
        <w:pStyle w:val="normal0"/>
        <w:contextualSpacing w:val="0"/>
        <w:rPr>
          <w:rFonts w:ascii="Helvetica" w:hAnsi="Helvetica" w:cs="Helvetica"/>
          <w:b/>
          <w:sz w:val="20"/>
        </w:rPr>
      </w:pPr>
    </w:p>
    <w:p w:rsidR="00E53E48" w:rsidRDefault="00E53E48" w:rsidP="00E53E48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Cross Cutting Concepts:</w:t>
      </w:r>
    </w:p>
    <w:p w:rsidR="00E53E48" w:rsidRPr="009014A6" w:rsidRDefault="00E53E48" w:rsidP="00E53E48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E53E48" w:rsidRDefault="00DA77BE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Patterns</w:t>
      </w:r>
    </w:p>
    <w:p w:rsidR="00DA77BE" w:rsidRDefault="00DA77BE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Systems and system models</w:t>
      </w:r>
    </w:p>
    <w:p w:rsidR="00E53E48" w:rsidRDefault="00E53E48" w:rsidP="00E53E48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E53E48" w:rsidRDefault="00E53E48" w:rsidP="00E53E48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Science and Engineering Practices</w:t>
      </w:r>
    </w:p>
    <w:p w:rsidR="00E53E48" w:rsidRPr="009014A6" w:rsidRDefault="00E53E48" w:rsidP="00E53E48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E53E48" w:rsidRDefault="00DA77BE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Planning and carrying out investigations</w:t>
      </w:r>
    </w:p>
    <w:p w:rsidR="00DA77BE" w:rsidRDefault="00DA77BE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Analyzing and interpreting data</w:t>
      </w:r>
    </w:p>
    <w:p w:rsidR="00DA77BE" w:rsidRDefault="00DA77BE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Engaging in argument from evidence</w:t>
      </w:r>
    </w:p>
    <w:p w:rsidR="00E53E48" w:rsidRDefault="00E53E48" w:rsidP="00E53E48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E53E48" w:rsidRDefault="00E53E48" w:rsidP="00E53E48">
      <w:pPr>
        <w:pStyle w:val="normal0"/>
        <w:ind w:left="720"/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i/>
          <w:sz w:val="20"/>
        </w:rPr>
        <w:t>Previous Michigan Standards Met:</w:t>
      </w:r>
    </w:p>
    <w:p w:rsidR="00E53E48" w:rsidRDefault="00E53E48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B3.3B</w:t>
      </w:r>
      <w:r>
        <w:rPr>
          <w:rFonts w:ascii="Helvetica" w:hAnsi="Helvetica" w:cs="Helvetica"/>
          <w:sz w:val="16"/>
          <w:szCs w:val="16"/>
        </w:rPr>
        <w:t>: describe environmental processes (e.g., the carbon and nitrogen cycles) and their role in processing matter crucial for sustaining life</w:t>
      </w:r>
    </w:p>
    <w:p w:rsidR="00E53E48" w:rsidRDefault="00E53E48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E5.4A</w:t>
      </w:r>
      <w:r>
        <w:rPr>
          <w:rFonts w:ascii="Helvetica" w:hAnsi="Helvetica" w:cs="Helvetica"/>
          <w:sz w:val="16"/>
          <w:szCs w:val="16"/>
        </w:rPr>
        <w:t>: explain the natural mechanism of the greenhouse effect including comparisons of the major greenhouse gases (water vapor, carbon dioxide, methane, nitrous oxide, and ozone)</w:t>
      </w:r>
    </w:p>
    <w:p w:rsidR="00E53E48" w:rsidRDefault="00E53E48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E1.1B</w:t>
      </w:r>
      <w:r>
        <w:rPr>
          <w:rFonts w:ascii="Helvetica" w:hAnsi="Helvetica" w:cs="Helvetica"/>
          <w:sz w:val="16"/>
          <w:szCs w:val="16"/>
        </w:rPr>
        <w:t>: evaluate conclusions</w:t>
      </w:r>
    </w:p>
    <w:p w:rsidR="00E53E48" w:rsidRDefault="00E53E48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E1.1G</w:t>
      </w:r>
      <w:r>
        <w:rPr>
          <w:rFonts w:ascii="Helvetica" w:hAnsi="Helvetica" w:cs="Helvetica"/>
          <w:sz w:val="16"/>
          <w:szCs w:val="16"/>
        </w:rPr>
        <w:t>: critique reasoning based on evidence</w:t>
      </w:r>
    </w:p>
    <w:p w:rsidR="00E53E48" w:rsidRPr="0069359F" w:rsidRDefault="00E53E48" w:rsidP="00E53E48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E1.2K</w:t>
      </w:r>
      <w:r>
        <w:rPr>
          <w:rFonts w:ascii="Helvetica" w:hAnsi="Helvetica" w:cs="Helvetica"/>
          <w:sz w:val="16"/>
          <w:szCs w:val="16"/>
        </w:rPr>
        <w:t>: analyze how science and society interact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Materials </w:t>
      </w:r>
    </w:p>
    <w:p w:rsidR="007C188B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Powerpoint</w:t>
      </w:r>
      <w:proofErr w:type="spellEnd"/>
      <w:r>
        <w:rPr>
          <w:rFonts w:ascii="Helvetica" w:hAnsi="Helvetica"/>
          <w:sz w:val="20"/>
          <w:szCs w:val="20"/>
        </w:rPr>
        <w:t xml:space="preserve"> of background information (found on “N</w:t>
      </w:r>
      <w:r w:rsidRPr="00B10C89"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>O: It’s no laughing matter” lesson page on GK-12 website</w:t>
      </w:r>
      <w:r w:rsidR="002C078D">
        <w:rPr>
          <w:rFonts w:ascii="Helvetica" w:hAnsi="Helvetica"/>
          <w:sz w:val="20"/>
          <w:szCs w:val="20"/>
        </w:rPr>
        <w:t>)</w:t>
      </w:r>
    </w:p>
    <w:p w:rsidR="00B10C89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Tools for gas sampling (needles, syringes, gas vials, lids, chambers, soil thermometers)- contact KBS</w:t>
      </w:r>
    </w:p>
    <w:p w:rsidR="00B10C89" w:rsidRPr="00FE66F9" w:rsidRDefault="00B10C89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Vernier</w:t>
      </w:r>
      <w:proofErr w:type="spellEnd"/>
      <w:r>
        <w:rPr>
          <w:rFonts w:ascii="Helvetica" w:hAnsi="Helvetica"/>
          <w:sz w:val="20"/>
          <w:szCs w:val="20"/>
        </w:rPr>
        <w:t xml:space="preserve"> carbon dioxide probes for measuring soil CO</w:t>
      </w:r>
      <w:r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 xml:space="preserve"> emissions, 1 laptop computer with Logger Pro 3 software, four 250-mL respiration chambers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Background</w:t>
      </w:r>
    </w:p>
    <w:p w:rsidR="00B10C89" w:rsidRPr="002E0591" w:rsidRDefault="00B10C89" w:rsidP="00B10C89">
      <w:pPr>
        <w:ind w:left="720"/>
        <w:rPr>
          <w:rFonts w:ascii="Helvetica" w:hAnsi="Helvetica" w:cs="Helvetica"/>
          <w:sz w:val="20"/>
          <w:szCs w:val="20"/>
        </w:rPr>
      </w:pPr>
      <w:r w:rsidRPr="002E0591">
        <w:rPr>
          <w:rFonts w:ascii="Helvetica" w:hAnsi="Helvetica" w:cs="Helvetica"/>
          <w:sz w:val="20"/>
          <w:szCs w:val="20"/>
        </w:rPr>
        <w:t>The IPCC (</w:t>
      </w:r>
      <w:hyperlink r:id="rId9" w:history="1">
        <w:r w:rsidRPr="002E0591">
          <w:rPr>
            <w:rFonts w:ascii="Helvetica" w:hAnsi="Helvetica" w:cs="Helvetica"/>
            <w:sz w:val="20"/>
            <w:szCs w:val="20"/>
          </w:rPr>
          <w:t>Intergovernmental Panel on Climate Change</w:t>
        </w:r>
      </w:hyperlink>
      <w:r w:rsidRPr="002E0591">
        <w:rPr>
          <w:rFonts w:ascii="Helvetica" w:hAnsi="Helvetica" w:cs="Helvetica"/>
          <w:sz w:val="20"/>
          <w:szCs w:val="20"/>
        </w:rPr>
        <w:t xml:space="preserve">) reported that global mean surface temperatures have increased 0.74 </w:t>
      </w:r>
      <w:proofErr w:type="spellStart"/>
      <w:r w:rsidRPr="002E0591">
        <w:rPr>
          <w:rFonts w:ascii="Helvetica" w:hAnsi="Helvetica" w:cs="Helvetica"/>
          <w:sz w:val="20"/>
          <w:szCs w:val="20"/>
          <w:vertAlign w:val="superscript"/>
        </w:rPr>
        <w:t>o</w:t>
      </w:r>
      <w:r w:rsidRPr="002E0591">
        <w:rPr>
          <w:rFonts w:ascii="Helvetica" w:hAnsi="Helvetica" w:cs="Helvetica"/>
          <w:sz w:val="20"/>
          <w:szCs w:val="20"/>
        </w:rPr>
        <w:t>C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(0.56 to 0.92 </w:t>
      </w:r>
      <w:proofErr w:type="spellStart"/>
      <w:r w:rsidRPr="002E0591">
        <w:rPr>
          <w:rFonts w:ascii="Helvetica" w:hAnsi="Helvetica" w:cs="Helvetica"/>
          <w:sz w:val="20"/>
          <w:szCs w:val="20"/>
          <w:vertAlign w:val="superscript"/>
        </w:rPr>
        <w:t>o</w:t>
      </w:r>
      <w:r w:rsidRPr="002E0591">
        <w:rPr>
          <w:rFonts w:ascii="Helvetica" w:hAnsi="Helvetica" w:cs="Helvetica"/>
          <w:sz w:val="20"/>
          <w:szCs w:val="20"/>
        </w:rPr>
        <w:t>C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) from 1906 to 2005 and predicted temperature rises of 1.1- 6.4 </w:t>
      </w:r>
      <w:proofErr w:type="spellStart"/>
      <w:r w:rsidRPr="002E0591">
        <w:rPr>
          <w:rFonts w:ascii="Helvetica" w:hAnsi="Helvetica" w:cs="Helvetica"/>
          <w:sz w:val="20"/>
          <w:szCs w:val="20"/>
          <w:vertAlign w:val="superscript"/>
        </w:rPr>
        <w:t>o</w:t>
      </w:r>
      <w:r w:rsidRPr="002E0591">
        <w:rPr>
          <w:rFonts w:ascii="Helvetica" w:hAnsi="Helvetica" w:cs="Helvetica"/>
          <w:sz w:val="20"/>
          <w:szCs w:val="20"/>
        </w:rPr>
        <w:t>C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by 2100. The reason is largely attributed to the increase in the greenhouse gases carbon dioxide (CO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), methane (CH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4</w:t>
      </w:r>
      <w:r w:rsidRPr="002E0591">
        <w:rPr>
          <w:rFonts w:ascii="Helvetica" w:hAnsi="Helvetica" w:cs="Helvetica"/>
          <w:sz w:val="20"/>
          <w:szCs w:val="20"/>
        </w:rPr>
        <w:t>) and nitrous oxide (N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O). For example, concentration of CO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 xml:space="preserve"> in the atmosphere has increased from 280 </w:t>
      </w:r>
      <w:proofErr w:type="spellStart"/>
      <w:r w:rsidRPr="002E0591">
        <w:rPr>
          <w:rFonts w:ascii="Helvetica" w:hAnsi="Helvetica" w:cs="Helvetica"/>
          <w:sz w:val="20"/>
          <w:szCs w:val="20"/>
        </w:rPr>
        <w:t>ppm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in 1750 to 379 </w:t>
      </w:r>
      <w:proofErr w:type="spellStart"/>
      <w:r w:rsidRPr="002E0591">
        <w:rPr>
          <w:rFonts w:ascii="Helvetica" w:hAnsi="Helvetica" w:cs="Helvetica"/>
          <w:sz w:val="20"/>
          <w:szCs w:val="20"/>
        </w:rPr>
        <w:t>ppm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in 2005, CH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4</w:t>
      </w:r>
      <w:r w:rsidRPr="002E0591">
        <w:rPr>
          <w:rFonts w:ascii="Helvetica" w:hAnsi="Helvetica" w:cs="Helvetica"/>
          <w:sz w:val="20"/>
          <w:szCs w:val="20"/>
        </w:rPr>
        <w:t xml:space="preserve"> has increased from 715 ppb to 1732 ppb and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 has increased from 270 ppb to 319 ppb (IPCC, 2007a). Although the concentration of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 is much smaller than of CO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, it is 298 times more potent than carbon dioxide in its ability to affect climate change.</w:t>
      </w:r>
    </w:p>
    <w:p w:rsidR="00B10C89" w:rsidRPr="002E0591" w:rsidRDefault="00B10C89" w:rsidP="00B10C89">
      <w:pPr>
        <w:ind w:left="720"/>
        <w:rPr>
          <w:rFonts w:ascii="Helvetica" w:hAnsi="Helvetica" w:cs="Helvetica"/>
          <w:sz w:val="20"/>
          <w:szCs w:val="20"/>
        </w:rPr>
      </w:pP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  <w:lang w:eastAsia="zh-CN"/>
        </w:rPr>
      </w:pPr>
      <w:r w:rsidRPr="002E0591">
        <w:rPr>
          <w:rFonts w:ascii="Helvetica" w:hAnsi="Helvetica" w:cs="Helvetica"/>
          <w:sz w:val="20"/>
          <w:szCs w:val="20"/>
        </w:rPr>
        <w:t>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 is from anthropogenic source (cultivated soils, animal waste, biomass burning and industry) and natural source (soil under natural vegetation and ocean). Of the anthropogenic sources of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 xml:space="preserve">O emissions, agricultural soil emissions account for about 60%. In soil, nitrous oxide is mainly produced by two microbial processes: </w:t>
      </w:r>
      <w:proofErr w:type="spellStart"/>
      <w:r w:rsidRPr="002E0591">
        <w:rPr>
          <w:rFonts w:ascii="Helvetica" w:hAnsi="Helvetica" w:cs="Helvetica"/>
          <w:sz w:val="20"/>
          <w:szCs w:val="20"/>
        </w:rPr>
        <w:t>denitrification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and nitrification. </w:t>
      </w:r>
      <w:proofErr w:type="spellStart"/>
      <w:r w:rsidRPr="002E0591">
        <w:rPr>
          <w:rFonts w:ascii="Helvetica" w:hAnsi="Helvetica" w:cs="Helvetica"/>
          <w:sz w:val="20"/>
          <w:szCs w:val="20"/>
        </w:rPr>
        <w:t>Denitrification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occurs under anaerobic conditions when soil NO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3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 xml:space="preserve">- </w:t>
      </w:r>
      <w:r w:rsidRPr="002E0591">
        <w:rPr>
          <w:rFonts w:ascii="Helvetica" w:hAnsi="Helvetica" w:cs="Helvetica"/>
          <w:sz w:val="20"/>
          <w:szCs w:val="20"/>
        </w:rPr>
        <w:t>is reduced to NO,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 and finally to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 xml:space="preserve"> by anaerobic </w:t>
      </w:r>
      <w:proofErr w:type="spellStart"/>
      <w:r w:rsidRPr="002E0591">
        <w:rPr>
          <w:rFonts w:ascii="Helvetica" w:hAnsi="Helvetica" w:cs="Helvetica"/>
          <w:sz w:val="20"/>
          <w:szCs w:val="20"/>
        </w:rPr>
        <w:t>denitrifiers</w:t>
      </w:r>
      <w:proofErr w:type="spellEnd"/>
      <w:r w:rsidRPr="002E0591">
        <w:rPr>
          <w:rFonts w:ascii="Helvetica" w:hAnsi="Helvetica" w:cs="Helvetica"/>
          <w:sz w:val="20"/>
          <w:szCs w:val="20"/>
        </w:rPr>
        <w:t>. Nitrification occurs in aerobic conditions when soil NH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4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>+</w:t>
      </w:r>
      <w:r w:rsidRPr="002E0591">
        <w:rPr>
          <w:rFonts w:ascii="Helvetica" w:hAnsi="Helvetica" w:cs="Helvetica"/>
          <w:sz w:val="20"/>
          <w:szCs w:val="20"/>
        </w:rPr>
        <w:t xml:space="preserve"> is oxidized to NO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 xml:space="preserve">- </w:t>
      </w:r>
      <w:r w:rsidRPr="002E0591">
        <w:rPr>
          <w:rFonts w:ascii="Helvetica" w:hAnsi="Helvetica" w:cs="Helvetica"/>
          <w:sz w:val="20"/>
          <w:szCs w:val="20"/>
        </w:rPr>
        <w:t>(nitrite) and then to NO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3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>-</w:t>
      </w:r>
      <w:r w:rsidRPr="002E0591">
        <w:rPr>
          <w:rFonts w:ascii="Helvetica" w:hAnsi="Helvetica" w:cs="Helvetica"/>
          <w:sz w:val="20"/>
          <w:szCs w:val="20"/>
        </w:rPr>
        <w:t>. Intermediary compounds formed during nitrification can decompose to gaseous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</w:t>
      </w:r>
      <w:r w:rsidRPr="002E0591">
        <w:rPr>
          <w:rFonts w:ascii="Helvetica" w:hAnsi="Helvetica" w:cs="Helvetica"/>
          <w:sz w:val="20"/>
          <w:szCs w:val="20"/>
          <w:lang w:eastAsia="zh-CN"/>
        </w:rPr>
        <w:t>.</w:t>
      </w: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</w:rPr>
      </w:pP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  <w:lang w:eastAsia="zh-CN"/>
        </w:rPr>
      </w:pPr>
      <w:proofErr w:type="spellStart"/>
      <w:r w:rsidRPr="002E0591">
        <w:rPr>
          <w:rFonts w:ascii="Helvetica" w:hAnsi="Helvetica" w:cs="Helvetica"/>
          <w:sz w:val="20"/>
          <w:szCs w:val="20"/>
        </w:rPr>
        <w:t>Biofuels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produced from agricultural feed stocks (</w:t>
      </w:r>
      <w:proofErr w:type="spellStart"/>
      <w:r w:rsidRPr="002E0591">
        <w:rPr>
          <w:rFonts w:ascii="Helvetica" w:hAnsi="Helvetica" w:cs="Helvetica"/>
          <w:sz w:val="20"/>
          <w:szCs w:val="20"/>
        </w:rPr>
        <w:t>e.g.</w:t>
      </w:r>
      <w:proofErr w:type="gramStart"/>
      <w:r w:rsidRPr="002E0591">
        <w:rPr>
          <w:rFonts w:ascii="Helvetica" w:hAnsi="Helvetica" w:cs="Helvetica"/>
          <w:sz w:val="20"/>
          <w:szCs w:val="20"/>
        </w:rPr>
        <w:t>,crop</w:t>
      </w:r>
      <w:proofErr w:type="spellEnd"/>
      <w:proofErr w:type="gramEnd"/>
      <w:r w:rsidRPr="002E0591">
        <w:rPr>
          <w:rFonts w:ascii="Helvetica" w:hAnsi="Helvetica" w:cs="Helvetica"/>
          <w:sz w:val="20"/>
          <w:szCs w:val="20"/>
        </w:rPr>
        <w:t xml:space="preserve"> residues, dung, and potentially grown energy crops) is </w:t>
      </w:r>
      <w:r w:rsidRPr="002E0591">
        <w:rPr>
          <w:rFonts w:ascii="Helvetica" w:hAnsi="Helvetica" w:cs="Helvetica"/>
          <w:sz w:val="20"/>
          <w:szCs w:val="20"/>
          <w:lang w:eastAsia="zh-CN"/>
        </w:rPr>
        <w:t>one</w:t>
      </w:r>
      <w:r w:rsidRPr="002E0591">
        <w:rPr>
          <w:rFonts w:ascii="Helvetica" w:hAnsi="Helvetica" w:cs="Helvetica"/>
          <w:sz w:val="20"/>
          <w:szCs w:val="20"/>
        </w:rPr>
        <w:t xml:space="preserve"> option for reducing GHG emissions by substituting contemporary biomass carbon for fossil fuels. </w:t>
      </w:r>
      <w:proofErr w:type="spellStart"/>
      <w:r w:rsidRPr="002E0591">
        <w:rPr>
          <w:rFonts w:ascii="Helvetica" w:hAnsi="Helvetica" w:cs="Helvetica"/>
          <w:sz w:val="20"/>
          <w:szCs w:val="20"/>
        </w:rPr>
        <w:t>Biofuels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are carbon based energy sources in which plants capture solar energy and then their biomass is burned for fuel either directly or following transformation into liquid form</w:t>
      </w:r>
      <w:r w:rsidRPr="002E0591">
        <w:rPr>
          <w:rFonts w:ascii="Helvetica" w:hAnsi="Helvetica" w:cs="Helvetica"/>
          <w:sz w:val="20"/>
          <w:szCs w:val="20"/>
          <w:lang w:eastAsia="zh-CN"/>
        </w:rPr>
        <w:t>.</w:t>
      </w: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  <w:lang w:eastAsia="zh-CN"/>
        </w:rPr>
      </w:pP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  <w:lang w:eastAsia="zh-CN"/>
        </w:rPr>
      </w:pPr>
      <w:proofErr w:type="spellStart"/>
      <w:r w:rsidRPr="002E0591">
        <w:rPr>
          <w:rFonts w:ascii="Helvetica" w:hAnsi="Helvetica" w:cs="Helvetica"/>
          <w:sz w:val="20"/>
          <w:szCs w:val="20"/>
          <w:lang w:eastAsia="zh-CN"/>
        </w:rPr>
        <w:lastRenderedPageBreak/>
        <w:t>Biofuel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crops need nitrogen fertilizer for their growth, which enhance soil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>O emissions due to more available NH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4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>+</w:t>
      </w:r>
      <w:r w:rsidRPr="002E0591">
        <w:rPr>
          <w:rFonts w:ascii="Helvetica" w:hAnsi="Helvetica" w:cs="Helvetica"/>
          <w:sz w:val="20"/>
          <w:szCs w:val="20"/>
        </w:rPr>
        <w:t xml:space="preserve"> and NO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3</w:t>
      </w:r>
      <w:r w:rsidRPr="002E0591">
        <w:rPr>
          <w:rFonts w:ascii="Helvetica" w:hAnsi="Helvetica" w:cs="Helvetica"/>
          <w:sz w:val="20"/>
          <w:szCs w:val="20"/>
          <w:vertAlign w:val="superscript"/>
        </w:rPr>
        <w:t>-</w:t>
      </w:r>
      <w:r w:rsidRPr="002E0591">
        <w:rPr>
          <w:rFonts w:ascii="Helvetica" w:hAnsi="Helvetica" w:cs="Helvetica"/>
          <w:sz w:val="20"/>
          <w:szCs w:val="20"/>
        </w:rPr>
        <w:t xml:space="preserve"> for nitrification and </w:t>
      </w:r>
      <w:proofErr w:type="spellStart"/>
      <w:r w:rsidRPr="002E0591">
        <w:rPr>
          <w:rFonts w:ascii="Helvetica" w:hAnsi="Helvetica" w:cs="Helvetica"/>
          <w:sz w:val="20"/>
          <w:szCs w:val="20"/>
        </w:rPr>
        <w:t>denitrification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. </w:t>
      </w:r>
      <w:r w:rsidRPr="002E0591">
        <w:rPr>
          <w:rFonts w:ascii="Helvetica" w:hAnsi="Helvetica" w:cs="Helvetica"/>
          <w:sz w:val="20"/>
          <w:szCs w:val="20"/>
          <w:lang w:eastAsia="zh-CN"/>
        </w:rPr>
        <w:t>Some scientists</w:t>
      </w:r>
      <w:r w:rsidRPr="002E0591">
        <w:rPr>
          <w:rFonts w:ascii="Helvetica" w:hAnsi="Helvetica" w:cs="Helvetica"/>
          <w:sz w:val="20"/>
          <w:szCs w:val="20"/>
        </w:rPr>
        <w:t xml:space="preserve"> suggested that there may be no GHG mitigation using </w:t>
      </w:r>
      <w:proofErr w:type="spellStart"/>
      <w:r w:rsidRPr="002E0591">
        <w:rPr>
          <w:rFonts w:ascii="Helvetica" w:hAnsi="Helvetica" w:cs="Helvetica"/>
          <w:sz w:val="20"/>
          <w:szCs w:val="20"/>
        </w:rPr>
        <w:t>biofuels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when large fertilization induced soil N</w:t>
      </w:r>
      <w:r w:rsidRPr="002E0591">
        <w:rPr>
          <w:rFonts w:ascii="Helvetica" w:hAnsi="Helvetica" w:cs="Helvetica"/>
          <w:sz w:val="20"/>
          <w:szCs w:val="20"/>
          <w:vertAlign w:val="subscript"/>
        </w:rPr>
        <w:t>2</w:t>
      </w:r>
      <w:r w:rsidRPr="002E0591">
        <w:rPr>
          <w:rFonts w:ascii="Helvetica" w:hAnsi="Helvetica" w:cs="Helvetica"/>
          <w:sz w:val="20"/>
          <w:szCs w:val="20"/>
        </w:rPr>
        <w:t xml:space="preserve">O emissions are properly considered in the full </w:t>
      </w:r>
      <w:hyperlink r:id="rId10" w:tooltip="Life cycle assessment" w:history="1">
        <w:r w:rsidRPr="002E0591">
          <w:rPr>
            <w:rFonts w:ascii="Helvetica" w:hAnsi="Helvetica" w:cs="Helvetica"/>
            <w:sz w:val="20"/>
            <w:szCs w:val="20"/>
          </w:rPr>
          <w:t>life cycle assessment</w:t>
        </w:r>
      </w:hyperlink>
      <w:r w:rsidRPr="002E0591">
        <w:rPr>
          <w:rFonts w:ascii="Helvetica" w:hAnsi="Helvetica" w:cs="Helvetica"/>
          <w:sz w:val="20"/>
          <w:szCs w:val="20"/>
        </w:rPr>
        <w:t xml:space="preserve"> during corn ethanol production</w:t>
      </w:r>
      <w:r w:rsidRPr="002E0591">
        <w:rPr>
          <w:rFonts w:ascii="Helvetica" w:hAnsi="Helvetica" w:cs="Helvetica"/>
          <w:sz w:val="20"/>
          <w:szCs w:val="20"/>
          <w:lang w:eastAsia="zh-CN"/>
        </w:rPr>
        <w:t>.</w:t>
      </w: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  <w:lang w:eastAsia="zh-CN"/>
        </w:rPr>
      </w:pPr>
    </w:p>
    <w:p w:rsidR="00B10C89" w:rsidRPr="002E0591" w:rsidRDefault="00B10C89" w:rsidP="00B10C89">
      <w:pPr>
        <w:autoSpaceDE w:val="0"/>
        <w:autoSpaceDN w:val="0"/>
        <w:adjustRightInd w:val="0"/>
        <w:ind w:left="720"/>
        <w:contextualSpacing/>
        <w:rPr>
          <w:rFonts w:ascii="Helvetica" w:hAnsi="Helvetica" w:cs="Helvetica"/>
          <w:sz w:val="20"/>
          <w:szCs w:val="20"/>
        </w:rPr>
      </w:pPr>
      <w:r w:rsidRPr="002E0591">
        <w:rPr>
          <w:rFonts w:ascii="Helvetica" w:hAnsi="Helvetica" w:cs="Helvetica"/>
          <w:sz w:val="20"/>
          <w:szCs w:val="20"/>
        </w:rPr>
        <w:t xml:space="preserve">In order to appropriately evaluate the contribution of </w:t>
      </w:r>
      <w:proofErr w:type="spellStart"/>
      <w:r w:rsidRPr="002E0591">
        <w:rPr>
          <w:rFonts w:ascii="Helvetica" w:hAnsi="Helvetica" w:cs="Helvetica"/>
          <w:sz w:val="20"/>
          <w:szCs w:val="20"/>
        </w:rPr>
        <w:t>biofuels</w:t>
      </w:r>
      <w:proofErr w:type="spellEnd"/>
      <w:r w:rsidRPr="002E0591">
        <w:rPr>
          <w:rFonts w:ascii="Helvetica" w:hAnsi="Helvetica" w:cs="Helvetica"/>
          <w:sz w:val="20"/>
          <w:szCs w:val="20"/>
        </w:rPr>
        <w:t xml:space="preserve"> to climate change, </w:t>
      </w:r>
      <w:r w:rsidRPr="002E0591">
        <w:rPr>
          <w:rFonts w:ascii="Helvetica" w:hAnsi="Helvetica" w:cs="Helvetica"/>
          <w:sz w:val="20"/>
          <w:szCs w:val="20"/>
          <w:lang w:eastAsia="zh-CN"/>
        </w:rPr>
        <w:t>N</w:t>
      </w:r>
      <w:r w:rsidRPr="002E0591">
        <w:rPr>
          <w:rFonts w:ascii="Helvetica" w:hAnsi="Helvetica" w:cs="Helvetica"/>
          <w:sz w:val="20"/>
          <w:szCs w:val="20"/>
          <w:vertAlign w:val="subscript"/>
          <w:lang w:eastAsia="zh-CN"/>
        </w:rPr>
        <w:t>2</w:t>
      </w:r>
      <w:r w:rsidRPr="002E0591">
        <w:rPr>
          <w:rFonts w:ascii="Helvetica" w:hAnsi="Helvetica" w:cs="Helvetica"/>
          <w:sz w:val="20"/>
          <w:szCs w:val="20"/>
          <w:lang w:eastAsia="zh-CN"/>
        </w:rPr>
        <w:t xml:space="preserve">O </w:t>
      </w:r>
      <w:r w:rsidRPr="002E0591">
        <w:rPr>
          <w:rFonts w:ascii="Helvetica" w:hAnsi="Helvetica" w:cs="Helvetica"/>
          <w:sz w:val="20"/>
          <w:szCs w:val="20"/>
        </w:rPr>
        <w:t>emissions need to be monitored and quantified after fertilization.</w:t>
      </w:r>
    </w:p>
    <w:p w:rsidR="007C188B" w:rsidRPr="00CD6A79" w:rsidRDefault="007C188B" w:rsidP="00B10C89">
      <w:pPr>
        <w:pStyle w:val="Heading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Activities of the session</w:t>
      </w:r>
    </w:p>
    <w:p w:rsidR="002C078D" w:rsidRPr="00C773B2" w:rsidRDefault="002C078D" w:rsidP="002C078D">
      <w:pPr>
        <w:numPr>
          <w:ilvl w:val="0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080"/>
        <w:rPr>
          <w:rFonts w:ascii="Helvetica" w:eastAsia="TimesNewRomanPSMT" w:hAnsi="Helvetica" w:cs="Helvetica"/>
          <w:sz w:val="20"/>
          <w:szCs w:val="20"/>
        </w:rPr>
      </w:pPr>
      <w:r w:rsidRPr="00C773B2">
        <w:rPr>
          <w:rFonts w:ascii="Helvetica" w:eastAsia="TimesNewRomanPSMT" w:hAnsi="Helvetica" w:cs="Helvetica"/>
          <w:sz w:val="20"/>
          <w:szCs w:val="20"/>
        </w:rPr>
        <w:t>Present</w:t>
      </w: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>ing</w:t>
      </w:r>
      <w:r w:rsidRPr="00C773B2">
        <w:rPr>
          <w:rFonts w:ascii="Helvetica" w:eastAsia="TimesNewRomanPSMT" w:hAnsi="Helvetica" w:cs="Helvetica"/>
          <w:sz w:val="20"/>
          <w:szCs w:val="20"/>
        </w:rPr>
        <w:t xml:space="preserve"> the introduction in the PowerPoint</w:t>
      </w:r>
    </w:p>
    <w:p w:rsidR="002C078D" w:rsidRPr="00C773B2" w:rsidRDefault="002C078D" w:rsidP="002C078D">
      <w:pPr>
        <w:numPr>
          <w:ilvl w:val="0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080"/>
        <w:rPr>
          <w:rFonts w:ascii="Helvetica" w:eastAsia="TimesNewRomanPSMT" w:hAnsi="Helvetica" w:cs="Helvetica"/>
          <w:sz w:val="20"/>
          <w:szCs w:val="20"/>
        </w:rPr>
      </w:pP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>Showing CO</w:t>
      </w:r>
      <w:r w:rsidRPr="00C773B2">
        <w:rPr>
          <w:rFonts w:ascii="Helvetica" w:eastAsia="TimesNewRomanPSMT" w:hAnsi="Helvetica" w:cs="Helvetica"/>
          <w:sz w:val="20"/>
          <w:szCs w:val="20"/>
          <w:vertAlign w:val="subscript"/>
          <w:lang w:eastAsia="zh-CN"/>
        </w:rPr>
        <w:t>2</w:t>
      </w: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 xml:space="preserve"> emissions from different sources using carbon dioxide sensor</w:t>
      </w:r>
    </w:p>
    <w:p w:rsidR="002C078D" w:rsidRPr="00C773B2" w:rsidRDefault="002C078D" w:rsidP="002C078D">
      <w:pPr>
        <w:numPr>
          <w:ilvl w:val="0"/>
          <w:numId w:val="3"/>
        </w:numPr>
        <w:tabs>
          <w:tab w:val="clear" w:pos="2340"/>
          <w:tab w:val="num" w:pos="1980"/>
        </w:tabs>
        <w:ind w:left="1080" w:right="440"/>
        <w:rPr>
          <w:rFonts w:ascii="Helvetica" w:eastAsia="TimesNewRomanPSMT" w:hAnsi="Helvetica" w:cs="Helvetica"/>
          <w:sz w:val="20"/>
          <w:szCs w:val="20"/>
          <w:lang w:eastAsia="zh-CN"/>
        </w:rPr>
      </w:pPr>
      <w:r w:rsidRPr="00C773B2">
        <w:rPr>
          <w:rFonts w:ascii="Helvetica" w:eastAsia="TimesNewRomanPSMT" w:hAnsi="Helvetica" w:cs="Helvetica"/>
          <w:sz w:val="20"/>
          <w:szCs w:val="20"/>
        </w:rPr>
        <w:t xml:space="preserve">Visiting </w:t>
      </w: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>field sites to learn how to collect nitrous oxide from soils</w:t>
      </w:r>
    </w:p>
    <w:p w:rsidR="002C078D" w:rsidRPr="00C773B2" w:rsidRDefault="002C078D" w:rsidP="002C078D">
      <w:pPr>
        <w:numPr>
          <w:ilvl w:val="0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080"/>
        <w:rPr>
          <w:rFonts w:ascii="Helvetica" w:eastAsia="TimesNewRomanPSMT" w:hAnsi="Helvetica" w:cs="Helvetica"/>
          <w:sz w:val="20"/>
          <w:szCs w:val="20"/>
          <w:lang w:eastAsia="zh-CN"/>
        </w:rPr>
      </w:pP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 xml:space="preserve">Data analysis: </w:t>
      </w:r>
      <w:r w:rsidRPr="00C773B2">
        <w:rPr>
          <w:rFonts w:ascii="Helvetica" w:eastAsia="TimesNewRomanPSMT" w:hAnsi="Helvetica" w:cs="Helvetica"/>
          <w:sz w:val="20"/>
          <w:szCs w:val="20"/>
        </w:rPr>
        <w:t xml:space="preserve">Students should explain how their results differed between </w:t>
      </w: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 xml:space="preserve">2009 </w:t>
      </w:r>
      <w:r w:rsidRPr="00C773B2">
        <w:rPr>
          <w:rFonts w:ascii="Helvetica" w:eastAsia="TimesNewRomanPSMT" w:hAnsi="Helvetica" w:cs="Helvetica"/>
          <w:sz w:val="20"/>
          <w:szCs w:val="20"/>
        </w:rPr>
        <w:t xml:space="preserve">and </w:t>
      </w:r>
      <w:r w:rsidRPr="00C773B2">
        <w:rPr>
          <w:rFonts w:ascii="Helvetica" w:eastAsia="TimesNewRomanPSMT" w:hAnsi="Helvetica" w:cs="Helvetica"/>
          <w:sz w:val="20"/>
          <w:szCs w:val="20"/>
          <w:lang w:eastAsia="zh-CN"/>
        </w:rPr>
        <w:t>2010</w:t>
      </w:r>
      <w:r w:rsidRPr="00C773B2">
        <w:rPr>
          <w:rFonts w:ascii="Helvetica" w:eastAsia="TimesNewRomanPSMT" w:hAnsi="Helvetica" w:cs="Helvetica"/>
          <w:sz w:val="20"/>
          <w:szCs w:val="20"/>
        </w:rPr>
        <w:t>. Why do they think these differences occurred?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Resources</w:t>
      </w:r>
    </w:p>
    <w:p w:rsidR="002C078D" w:rsidRPr="002C078D" w:rsidRDefault="00FA1585" w:rsidP="002C078D">
      <w:pPr>
        <w:ind w:left="720"/>
        <w:rPr>
          <w:rFonts w:ascii="Helvetica" w:hAnsi="Helvetica" w:cs="Helvetica"/>
          <w:sz w:val="20"/>
          <w:szCs w:val="20"/>
        </w:rPr>
      </w:pPr>
      <w:hyperlink r:id="rId11" w:history="1">
        <w:r w:rsidR="002C078D" w:rsidRPr="002C078D">
          <w:rPr>
            <w:rStyle w:val="Hyperlink"/>
            <w:rFonts w:ascii="Helvetica" w:hAnsi="Helvetica" w:cs="Helvetica"/>
            <w:sz w:val="20"/>
            <w:szCs w:val="20"/>
          </w:rPr>
          <w:t>http://school.discoveryeducation.com/schooladventures/soil/soil_safari.html</w:t>
        </w:r>
      </w:hyperlink>
    </w:p>
    <w:p w:rsidR="002C078D" w:rsidRPr="002C078D" w:rsidRDefault="002C078D" w:rsidP="002C078D">
      <w:pPr>
        <w:ind w:left="720"/>
        <w:rPr>
          <w:rFonts w:ascii="Helvetica" w:hAnsi="Helvetica" w:cs="Helvetica"/>
          <w:sz w:val="20"/>
          <w:szCs w:val="20"/>
        </w:rPr>
      </w:pPr>
      <w:r w:rsidRPr="002C078D">
        <w:rPr>
          <w:rFonts w:ascii="Helvetica" w:hAnsi="Helvetica" w:cs="Helvetica"/>
          <w:sz w:val="20"/>
          <w:szCs w:val="20"/>
        </w:rPr>
        <w:t>The “</w:t>
      </w:r>
      <w:proofErr w:type="spellStart"/>
      <w:r w:rsidRPr="002C078D">
        <w:rPr>
          <w:rFonts w:ascii="Helvetica" w:hAnsi="Helvetica" w:cs="Helvetica"/>
          <w:sz w:val="20"/>
          <w:szCs w:val="20"/>
        </w:rPr>
        <w:t>Earthship</w:t>
      </w:r>
      <w:proofErr w:type="spellEnd"/>
      <w:r w:rsidRPr="002C078D">
        <w:rPr>
          <w:rFonts w:ascii="Helvetica" w:hAnsi="Helvetica" w:cs="Helvetica"/>
          <w:sz w:val="20"/>
          <w:szCs w:val="20"/>
        </w:rPr>
        <w:t xml:space="preserve">” takes you on an underground journey that lets you get to know the soil community at various scales.  </w:t>
      </w:r>
    </w:p>
    <w:p w:rsidR="002C078D" w:rsidRPr="002C078D" w:rsidRDefault="002C078D" w:rsidP="002C078D">
      <w:pPr>
        <w:ind w:left="720"/>
        <w:rPr>
          <w:rFonts w:ascii="Helvetica" w:hAnsi="Helvetica" w:cs="Helvetica"/>
          <w:sz w:val="20"/>
          <w:szCs w:val="20"/>
        </w:rPr>
      </w:pPr>
    </w:p>
    <w:p w:rsidR="002C078D" w:rsidRPr="002C078D" w:rsidRDefault="00FA1585" w:rsidP="002C078D">
      <w:pPr>
        <w:ind w:left="720"/>
        <w:rPr>
          <w:rFonts w:ascii="Helvetica" w:hAnsi="Helvetica" w:cs="Helvetica"/>
          <w:sz w:val="20"/>
          <w:szCs w:val="20"/>
        </w:rPr>
      </w:pPr>
      <w:hyperlink r:id="rId12" w:history="1">
        <w:r w:rsidR="002C078D" w:rsidRPr="002C078D">
          <w:rPr>
            <w:rStyle w:val="Hyperlink"/>
            <w:rFonts w:ascii="Helvetica" w:hAnsi="Helvetica" w:cs="Helvetica"/>
            <w:sz w:val="20"/>
            <w:szCs w:val="20"/>
          </w:rPr>
          <w:t>http://school.discoveryeducation.com/schooladventures/soil/teacher_tips.html</w:t>
        </w:r>
      </w:hyperlink>
    </w:p>
    <w:p w:rsidR="002C078D" w:rsidRPr="002C078D" w:rsidRDefault="002C078D" w:rsidP="002C078D">
      <w:pPr>
        <w:ind w:left="720"/>
        <w:rPr>
          <w:rFonts w:ascii="Helvetica" w:hAnsi="Helvetica" w:cs="Helvetica"/>
          <w:sz w:val="20"/>
          <w:szCs w:val="20"/>
        </w:rPr>
      </w:pPr>
      <w:r w:rsidRPr="002C078D">
        <w:rPr>
          <w:rFonts w:ascii="Helvetica" w:hAnsi="Helvetica" w:cs="Helvetica"/>
          <w:sz w:val="20"/>
          <w:szCs w:val="20"/>
        </w:rPr>
        <w:t xml:space="preserve">Teachers guide to accompany soil safari interactive game and offers additional ideas for teaching soil science.  </w:t>
      </w:r>
    </w:p>
    <w:p w:rsidR="002C078D" w:rsidRDefault="002C078D" w:rsidP="002C078D">
      <w:pPr>
        <w:ind w:left="720"/>
      </w:pP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Extensions and Modifications</w:t>
      </w:r>
    </w:p>
    <w:p w:rsidR="007C188B" w:rsidRDefault="002C078D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Data nuggets to practice graphing soil data are included on the “N</w:t>
      </w:r>
      <w:r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>O: It’s no laughing matter” lesson page on the GK-12 website</w:t>
      </w:r>
    </w:p>
    <w:p w:rsidR="002C078D" w:rsidRDefault="002C078D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</w:p>
    <w:p w:rsidR="002C078D" w:rsidRPr="002C078D" w:rsidRDefault="002C078D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Follow-up activity comparing N</w:t>
      </w:r>
      <w:r>
        <w:rPr>
          <w:rFonts w:ascii="Helvetica" w:hAnsi="Helvetica"/>
          <w:sz w:val="20"/>
          <w:szCs w:val="20"/>
          <w:vertAlign w:val="subscript"/>
        </w:rPr>
        <w:t>2</w:t>
      </w:r>
      <w:r>
        <w:rPr>
          <w:rFonts w:ascii="Helvetica" w:hAnsi="Helvetica"/>
          <w:sz w:val="20"/>
          <w:szCs w:val="20"/>
        </w:rPr>
        <w:t>O emissions from soil, water, stone, and ambient air using measurements taken in the classroom is also listed on the lesson page.</w:t>
      </w: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Assessment</w:t>
      </w: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</w:p>
    <w:p w:rsidR="007C188B" w:rsidRPr="008A7B01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 w:rsidR="002C078D">
        <w:rPr>
          <w:rFonts w:ascii="Helvetica" w:hAnsi="Helvetica"/>
          <w:sz w:val="20"/>
          <w:szCs w:val="20"/>
        </w:rPr>
        <w:t>Assessment questions are found at the end of each data nugget.</w:t>
      </w:r>
    </w:p>
    <w:p w:rsidR="00B457E5" w:rsidRDefault="00B457E5"/>
    <w:sectPr w:rsidR="00B457E5" w:rsidSect="00B457E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2A" w:rsidRDefault="00B36F2A">
      <w:r>
        <w:separator/>
      </w:r>
    </w:p>
  </w:endnote>
  <w:endnote w:type="continuationSeparator" w:id="0">
    <w:p w:rsidR="00B36F2A" w:rsidRDefault="00B3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E5" w:rsidRPr="00263D0C" w:rsidRDefault="00B457E5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="002C078D">
      <w:rPr>
        <w:rFonts w:ascii="Helvetica" w:hAnsi="Helvetica"/>
        <w:b/>
        <w:color w:val="808080" w:themeColor="background1" w:themeShade="80"/>
        <w:sz w:val="20"/>
      </w:rPr>
      <w:t>Created 2011, Updated 11/2015</w:t>
    </w:r>
  </w:p>
  <w:p w:rsidR="00B457E5" w:rsidRPr="00263D0C" w:rsidRDefault="002C078D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>
      <w:rPr>
        <w:rFonts w:ascii="Helvetica" w:hAnsi="Helvetica"/>
        <w:b/>
        <w:color w:val="808080" w:themeColor="background1" w:themeShade="80"/>
        <w:sz w:val="20"/>
      </w:rPr>
      <w:t>N</w:t>
    </w:r>
    <w:r>
      <w:rPr>
        <w:rFonts w:ascii="Helvetica" w:hAnsi="Helvetica"/>
        <w:b/>
        <w:color w:val="808080" w:themeColor="background1" w:themeShade="80"/>
        <w:sz w:val="20"/>
        <w:vertAlign w:val="subscript"/>
      </w:rPr>
      <w:t>2</w:t>
    </w:r>
    <w:r>
      <w:rPr>
        <w:rFonts w:ascii="Helvetica" w:hAnsi="Helvetica"/>
        <w:b/>
        <w:color w:val="808080" w:themeColor="background1" w:themeShade="80"/>
        <w:sz w:val="20"/>
      </w:rPr>
      <w:t>O: It’s No Laughing Matter</w:t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ab/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ab/>
      <w:t>pg.</w:t>
    </w:r>
    <w:r w:rsidR="00FA158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="00B457E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="00FA158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 w:rsidR="00DA77BE"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3</w:t>
    </w:r>
    <w:r w:rsidR="00FA158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2A" w:rsidRDefault="00B36F2A">
      <w:r>
        <w:separator/>
      </w:r>
    </w:p>
  </w:footnote>
  <w:footnote w:type="continuationSeparator" w:id="0">
    <w:p w:rsidR="00B36F2A" w:rsidRDefault="00B3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EDB"/>
    <w:multiLevelType w:val="hybridMultilevel"/>
    <w:tmpl w:val="7DA6D0B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55E91B66"/>
    <w:multiLevelType w:val="hybridMultilevel"/>
    <w:tmpl w:val="7E90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9C5"/>
    <w:multiLevelType w:val="hybridMultilevel"/>
    <w:tmpl w:val="A934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188B"/>
    <w:rsid w:val="00081129"/>
    <w:rsid w:val="00081B4F"/>
    <w:rsid w:val="00260039"/>
    <w:rsid w:val="00263D0C"/>
    <w:rsid w:val="002C078D"/>
    <w:rsid w:val="002E0591"/>
    <w:rsid w:val="0054359C"/>
    <w:rsid w:val="0076606D"/>
    <w:rsid w:val="007C188B"/>
    <w:rsid w:val="009356DE"/>
    <w:rsid w:val="00A906C6"/>
    <w:rsid w:val="00B06F41"/>
    <w:rsid w:val="00B10C89"/>
    <w:rsid w:val="00B36F2A"/>
    <w:rsid w:val="00B457E5"/>
    <w:rsid w:val="00B87D43"/>
    <w:rsid w:val="00C73A01"/>
    <w:rsid w:val="00C773B2"/>
    <w:rsid w:val="00CC4D24"/>
    <w:rsid w:val="00D64187"/>
    <w:rsid w:val="00DA77BE"/>
    <w:rsid w:val="00E53E48"/>
    <w:rsid w:val="00E713DD"/>
    <w:rsid w:val="00FA15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  <w:style w:type="paragraph" w:styleId="BalloonText">
    <w:name w:val="Balloon Text"/>
    <w:basedOn w:val="Normal"/>
    <w:link w:val="BalloonTextChar"/>
    <w:uiPriority w:val="99"/>
    <w:semiHidden/>
    <w:unhideWhenUsed/>
    <w:rsid w:val="00B8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2C078D"/>
    <w:rPr>
      <w:color w:val="009900"/>
      <w:u w:val="single"/>
    </w:rPr>
  </w:style>
  <w:style w:type="paragraph" w:customStyle="1" w:styleId="normal0">
    <w:name w:val="normal"/>
    <w:rsid w:val="00E53E48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.discoveryeducation.com/schooladventures/soil/teacher_tips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discoveryeducation.com/schooladventures/soil/soil_safar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Life_cycle_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cc.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5876-7BAE-4BB6-B4C4-A5CE0E1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Schultheis</dc:creator>
  <cp:lastModifiedBy>kriegcar</cp:lastModifiedBy>
  <cp:revision>5</cp:revision>
  <dcterms:created xsi:type="dcterms:W3CDTF">2015-10-20T22:49:00Z</dcterms:created>
  <dcterms:modified xsi:type="dcterms:W3CDTF">2015-11-09T17:08:00Z</dcterms:modified>
</cp:coreProperties>
</file>